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39A" w:rsidRDefault="009F2A15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2578100" cy="1682750"/>
            <wp:effectExtent l="0" t="0" r="0" b="0"/>
            <wp:wrapTight wrapText="bothSides">
              <wp:wrapPolygon edited="0">
                <wp:start x="9417" y="4891"/>
                <wp:lineTo x="6544" y="9292"/>
                <wp:lineTo x="7661" y="13205"/>
                <wp:lineTo x="6703" y="14427"/>
                <wp:lineTo x="6544" y="15161"/>
                <wp:lineTo x="6863" y="16383"/>
                <wp:lineTo x="14524" y="16383"/>
                <wp:lineTo x="15003" y="15161"/>
                <wp:lineTo x="14524" y="14183"/>
                <wp:lineTo x="13407" y="13205"/>
                <wp:lineTo x="14843" y="9292"/>
                <wp:lineTo x="11970" y="4891"/>
                <wp:lineTo x="9417" y="4891"/>
              </wp:wrapPolygon>
            </wp:wrapTight>
            <wp:docPr id="13" name="Bild 13" descr="SUT_LOGO_Sanierung mit Schrift so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UT_LOGO_Sanierung mit Schrift sol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9A" w:rsidRDefault="003A439A">
      <w:pPr>
        <w:rPr>
          <w:rFonts w:ascii="Arial" w:hAnsi="Arial" w:cs="Arial"/>
          <w:sz w:val="22"/>
          <w:szCs w:val="22"/>
        </w:rPr>
      </w:pPr>
    </w:p>
    <w:p w:rsidR="003A439A" w:rsidRDefault="003A439A">
      <w:pPr>
        <w:rPr>
          <w:rFonts w:ascii="Arial" w:hAnsi="Arial" w:cs="Arial"/>
          <w:sz w:val="22"/>
          <w:szCs w:val="22"/>
        </w:rPr>
      </w:pPr>
    </w:p>
    <w:p w:rsidR="003A439A" w:rsidRDefault="003A439A">
      <w:pPr>
        <w:rPr>
          <w:rFonts w:ascii="Arial" w:hAnsi="Arial" w:cs="Arial"/>
          <w:sz w:val="22"/>
          <w:szCs w:val="22"/>
        </w:rPr>
      </w:pPr>
    </w:p>
    <w:p w:rsidR="003A439A" w:rsidRDefault="003A439A">
      <w:pPr>
        <w:rPr>
          <w:rFonts w:ascii="Arial" w:hAnsi="Arial" w:cs="Arial"/>
          <w:sz w:val="22"/>
          <w:szCs w:val="22"/>
        </w:rPr>
      </w:pPr>
    </w:p>
    <w:p w:rsidR="00A803A4" w:rsidRPr="00820286" w:rsidRDefault="00B44953" w:rsidP="003A439A">
      <w:pPr>
        <w:jc w:val="right"/>
        <w:rPr>
          <w:rFonts w:ascii="Tahoma" w:hAnsi="Tahoma" w:cs="Tahoma"/>
          <w:sz w:val="32"/>
          <w:szCs w:val="32"/>
        </w:rPr>
      </w:pPr>
      <w:r w:rsidRPr="00820286">
        <w:rPr>
          <w:rFonts w:ascii="Tahoma" w:hAnsi="Tahoma" w:cs="Tahoma"/>
          <w:sz w:val="32"/>
          <w:szCs w:val="32"/>
        </w:rPr>
        <w:t>Presseinformation</w:t>
      </w:r>
    </w:p>
    <w:p w:rsidR="00BF2DFA" w:rsidRDefault="00BF2DFA" w:rsidP="00B44953">
      <w:pPr>
        <w:spacing w:line="360" w:lineRule="atLeast"/>
        <w:rPr>
          <w:rFonts w:ascii="Bauhaus Md BT" w:hAnsi="Bauhaus Md BT" w:cs="Arial"/>
          <w:sz w:val="32"/>
          <w:szCs w:val="32"/>
        </w:rPr>
      </w:pPr>
    </w:p>
    <w:p w:rsidR="00CD0884" w:rsidRDefault="00CD0884" w:rsidP="00CD0884">
      <w:pPr>
        <w:spacing w:line="360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Neuer Verguss Mörtel für die Schachtrahmenregulierung</w:t>
      </w:r>
    </w:p>
    <w:p w:rsidR="00CD0884" w:rsidRPr="000F5016" w:rsidRDefault="00182404" w:rsidP="00CD0884">
      <w:pPr>
        <w:spacing w:line="360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</w:t>
      </w:r>
      <w:r w:rsidR="00CD0884">
        <w:rPr>
          <w:rFonts w:ascii="Arial" w:hAnsi="Arial" w:cs="Arial"/>
          <w:sz w:val="32"/>
          <w:szCs w:val="32"/>
        </w:rPr>
        <w:t>t Turbo Eigenschaften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Gerade bei Schachtregulierungsarbeiten unter fließendem Verkehr ist ein zügiger Baufortschritt und eine schnelle Verkehrsfreigabe wichtig.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Die BiKaTech GmbH aus dem oberpfälzischen Arnschwang hat nun zusammen mit der, ebenfalls dort ansässigen, auf Schachtregulierung spezialisierte SUT-Straßen und Umwelttechnik GmbH einen neuen Schnellvergußmörtel unter dem Produktnamen BiKaTech WR3 für die Schachtrahmenregulierung auf den deutschen Markt gebracht.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Das </w:t>
      </w:r>
      <w:r w:rsidR="00182404">
        <w:rPr>
          <w:rFonts w:ascii="Arial" w:hAnsi="Arial" w:cs="Arial"/>
          <w:color w:val="auto"/>
        </w:rPr>
        <w:t>Besondere ist, d</w:t>
      </w:r>
      <w:r>
        <w:rPr>
          <w:rFonts w:ascii="Arial" w:hAnsi="Arial" w:cs="Arial"/>
          <w:color w:val="auto"/>
        </w:rPr>
        <w:t>as hochwertige Material erlaubt auch bei kritischen Außentemperaturen einen sehr schnellen Arbeitsfortschritt.</w:t>
      </w:r>
      <w:r w:rsidR="00CC59D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Nach dem Anheben des Schachtrahmens mittels speziellem Schachtrahmenheber wird zunächst der entstandene Ringspalt mit einer Schlauchschalung abgedichtet.</w:t>
      </w:r>
      <w:r w:rsidR="00CC59D4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Danach </w:t>
      </w:r>
      <w:r w:rsidR="00182404">
        <w:rPr>
          <w:rFonts w:ascii="Arial" w:hAnsi="Arial" w:cs="Arial"/>
          <w:color w:val="auto"/>
        </w:rPr>
        <w:t xml:space="preserve">erfolgt </w:t>
      </w:r>
      <w:r>
        <w:rPr>
          <w:rFonts w:ascii="Arial" w:hAnsi="Arial" w:cs="Arial"/>
          <w:color w:val="auto"/>
        </w:rPr>
        <w:t>das Anrühren und einfüllen des flüssigen BiKaTech WR3 Mörtel in die Schalung.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 w:rsidRPr="00DE3072">
        <w:rPr>
          <w:rFonts w:ascii="Arial" w:hAnsi="Arial" w:cs="Arial"/>
          <w:color w:val="auto"/>
        </w:rPr>
        <w:t>Der BiKaTech WR3 Mörtel erlaubt durch seine beeindruckend hohe Fließfähigkeit und kurze Abbindezeit ein sehr zügiges Arbeiten,</w:t>
      </w:r>
      <w:r>
        <w:rPr>
          <w:rFonts w:ascii="Arial" w:hAnsi="Arial" w:cs="Arial"/>
          <w:color w:val="auto"/>
        </w:rPr>
        <w:t xml:space="preserve"> auch bei kritischen Witterungsverhältnissen. 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Die Aushärtung erfolgt nach dem Einbringen spontan schon nach sehr kurzer Zeit, da die Topfzeit der Winterware lediglich ca. 2-3 Minuten bei 2 Grad Celsius beträgt.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Schon nach 15-30 Minuten kann die Verkehrsfreigabe erfolgen. Nach nur einer Stunde beträgt die Druckfestigkeit bereits über 15 N/mm2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Ende November bis Anfang Dezember 2023 konnte das Material bereits seine Performance unter Beweis stellen.</w:t>
      </w:r>
    </w:p>
    <w:p w:rsidR="00CD0884" w:rsidRPr="00DE3072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Die SUT-Straßen und </w:t>
      </w:r>
      <w:r w:rsidRPr="00DE3072">
        <w:rPr>
          <w:rFonts w:ascii="Arial" w:hAnsi="Arial" w:cs="Arial"/>
          <w:color w:val="auto"/>
        </w:rPr>
        <w:t xml:space="preserve">Umwelttechnik GmbH hatte die Aufgabe auf der A3 bei Straubing in Fahrtrichtung Passau 270 Stück Einlaufschächte unter teils kritischen Temperaturbedingungen von 1-5 Grad auszutauschen. 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Mit BiKaTech WR3 konnte dennoch eine beeindruckende Tagesleistung von über 20 Stück realisiert werden. Gleichzeitig konnte durch die rasche Verkehrsfreigabe die Sperrlänge der Wanderbaustelle auf einem Minimum gehalten werden.</w:t>
      </w: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CD0884" w:rsidRDefault="00CD0884" w:rsidP="00CD0884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Ab April ist eine Sommerware für höhere Temperaturen verfügbar</w:t>
      </w:r>
      <w:r w:rsidR="002F1593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um eine Verarbeitungszeit von ebenfalls 3-5 Minuten zu gewährleiten</w:t>
      </w:r>
      <w:r w:rsidR="002F1593">
        <w:rPr>
          <w:rFonts w:ascii="Arial" w:hAnsi="Arial" w:cs="Arial"/>
          <w:color w:val="auto"/>
        </w:rPr>
        <w:t xml:space="preserve">. </w:t>
      </w:r>
      <w:r>
        <w:rPr>
          <w:rFonts w:ascii="Arial" w:hAnsi="Arial" w:cs="Arial"/>
          <w:color w:val="auto"/>
        </w:rPr>
        <w:t>Selbstverständlich ist BiKaTech WR3 wasserundurchlässig und weist einen hohen Frost-Tausalz-Widerstand auf.</w:t>
      </w:r>
    </w:p>
    <w:p w:rsidR="00A45024" w:rsidRDefault="00A45024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AA1446" w:rsidRDefault="00AA1446" w:rsidP="00AA1446">
      <w:pPr>
        <w:pStyle w:val="StandardWeb"/>
        <w:spacing w:after="0" w:line="360" w:lineRule="atLeast"/>
        <w:jc w:val="center"/>
        <w:rPr>
          <w:rFonts w:ascii="Calibri" w:hAnsi="Calibri" w:cs="Courier New Standard"/>
          <w:lang w:eastAsia="zh-CN"/>
        </w:rPr>
      </w:pPr>
      <w:r w:rsidRPr="00F9683F">
        <w:rPr>
          <w:rFonts w:ascii="Calibri" w:hAnsi="Calibri" w:cs="Courier New Standard"/>
          <w:lang w:eastAsia="zh-CN"/>
        </w:rPr>
        <w:t>**  Ende Pressetext  **</w:t>
      </w:r>
    </w:p>
    <w:p w:rsidR="00AA1446" w:rsidRPr="001F6D4D" w:rsidRDefault="00AA1446" w:rsidP="00AA1446">
      <w:pPr>
        <w:pStyle w:val="StandardWeb"/>
        <w:spacing w:after="0" w:line="360" w:lineRule="atLeast"/>
        <w:jc w:val="center"/>
        <w:rPr>
          <w:rFonts w:ascii="Calibri" w:hAnsi="Calibri" w:cs="Courier New Standard"/>
          <w:color w:val="385623"/>
          <w:lang w:eastAsia="zh-CN"/>
        </w:rPr>
      </w:pPr>
      <w:r w:rsidRPr="001F6D4D">
        <w:rPr>
          <w:rFonts w:ascii="Calibri" w:hAnsi="Calibri" w:cs="Courier New Standard"/>
          <w:color w:val="385623"/>
          <w:lang w:eastAsia="zh-CN"/>
        </w:rPr>
        <w:t>Download: www.pr-download.com/sut</w:t>
      </w:r>
      <w:r w:rsidR="00CD0884" w:rsidRPr="001F6D4D">
        <w:rPr>
          <w:rFonts w:ascii="Calibri" w:hAnsi="Calibri" w:cs="Courier New Standard"/>
          <w:color w:val="385623"/>
          <w:lang w:eastAsia="zh-CN"/>
        </w:rPr>
        <w:t>2</w:t>
      </w:r>
      <w:r w:rsidRPr="001F6D4D">
        <w:rPr>
          <w:rFonts w:ascii="Calibri" w:hAnsi="Calibri" w:cs="Courier New Standard"/>
          <w:color w:val="385623"/>
          <w:lang w:eastAsia="zh-CN"/>
        </w:rPr>
        <w:t>.zip</w:t>
      </w:r>
    </w:p>
    <w:p w:rsidR="0087426C" w:rsidRDefault="0087426C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87426C" w:rsidRDefault="0087426C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681D7A" w:rsidRDefault="00681D7A" w:rsidP="00681D7A">
      <w:pPr>
        <w:ind w:right="-221"/>
        <w:rPr>
          <w:rFonts w:ascii="Arial" w:hAnsi="Arial"/>
          <w:sz w:val="18"/>
          <w:szCs w:val="18"/>
        </w:rPr>
      </w:pPr>
      <w:r w:rsidRPr="006A627D">
        <w:rPr>
          <w:rFonts w:ascii="Tahoma" w:hAnsi="Tahoma" w:cs="Tahoma"/>
          <w:b/>
          <w:color w:val="008000"/>
          <w:sz w:val="28"/>
          <w:szCs w:val="28"/>
          <w:lang w:val="it-IT"/>
        </w:rPr>
        <w:sym w:font="Wingdings" w:char="F03C"/>
      </w:r>
      <w:r w:rsidRPr="008C178D">
        <w:rPr>
          <w:rFonts w:ascii="Tahoma" w:hAnsi="Tahoma" w:cs="Tahoma"/>
          <w:color w:val="008000"/>
          <w:sz w:val="16"/>
          <w:lang w:val="it-IT"/>
        </w:rPr>
        <w:t xml:space="preserve"> </w:t>
      </w:r>
      <w:r w:rsidRPr="00681D7A">
        <w:rPr>
          <w:rFonts w:ascii="Arial" w:hAnsi="Arial"/>
          <w:sz w:val="18"/>
          <w:szCs w:val="18"/>
        </w:rPr>
        <w:t>SUT_</w:t>
      </w:r>
      <w:r w:rsidR="00762F40">
        <w:rPr>
          <w:rFonts w:ascii="Arial" w:hAnsi="Arial"/>
          <w:sz w:val="18"/>
          <w:szCs w:val="18"/>
        </w:rPr>
        <w:t>01_01_2</w:t>
      </w:r>
      <w:r w:rsidR="008E1E91">
        <w:rPr>
          <w:rFonts w:ascii="Arial" w:hAnsi="Arial"/>
          <w:sz w:val="18"/>
          <w:szCs w:val="18"/>
        </w:rPr>
        <w:t>3</w:t>
      </w:r>
      <w:r>
        <w:rPr>
          <w:rFonts w:ascii="Arial" w:hAnsi="Arial"/>
          <w:sz w:val="18"/>
          <w:szCs w:val="18"/>
        </w:rPr>
        <w:t>_</w:t>
      </w:r>
      <w:r w:rsidR="008E1E91">
        <w:rPr>
          <w:rFonts w:ascii="Arial" w:hAnsi="Arial"/>
          <w:sz w:val="18"/>
          <w:szCs w:val="18"/>
        </w:rPr>
        <w:t>0003</w:t>
      </w:r>
      <w:r w:rsidRPr="005F24E8">
        <w:rPr>
          <w:rFonts w:ascii="Arial" w:hAnsi="Arial"/>
          <w:sz w:val="18"/>
          <w:szCs w:val="18"/>
        </w:rPr>
        <w:t>.jpg</w:t>
      </w:r>
    </w:p>
    <w:p w:rsidR="0087426C" w:rsidRDefault="0087426C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87426C" w:rsidRDefault="009F2A15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16710" cy="2157730"/>
            <wp:effectExtent l="0" t="0" r="0" b="0"/>
            <wp:wrapTight wrapText="bothSides">
              <wp:wrapPolygon edited="0">
                <wp:start x="0" y="0"/>
                <wp:lineTo x="0" y="21358"/>
                <wp:lineTo x="21379" y="21358"/>
                <wp:lineTo x="21379" y="0"/>
                <wp:lineTo x="0" y="0"/>
              </wp:wrapPolygon>
            </wp:wrapTight>
            <wp:docPr id="14" name="Bild 14" descr="IMG-20231219-WA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G-20231219-WA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473F" w:rsidRDefault="00ED0816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Ein spezieller Schachtrahmenheber hebt den Schachtrahmen aus.</w:t>
      </w:r>
    </w:p>
    <w:p w:rsidR="0008473F" w:rsidRDefault="0008473F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8E1E91" w:rsidRDefault="008E1E91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8E1E91" w:rsidRDefault="008E1E91" w:rsidP="006460ED">
      <w:pPr>
        <w:pStyle w:val="StandardWeb"/>
        <w:spacing w:after="0" w:line="240" w:lineRule="auto"/>
        <w:ind w:left="0"/>
        <w:rPr>
          <w:rFonts w:ascii="Arial" w:hAnsi="Arial" w:cs="Arial"/>
          <w:color w:val="auto"/>
        </w:rPr>
      </w:pPr>
    </w:p>
    <w:p w:rsidR="00681D7A" w:rsidRDefault="00681D7A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681D7A" w:rsidRDefault="00681D7A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681D7A" w:rsidRDefault="00681D7A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681D7A" w:rsidRDefault="00681D7A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043AAD" w:rsidRDefault="00043AAD" w:rsidP="00043AAD">
      <w:pPr>
        <w:ind w:right="-221"/>
        <w:rPr>
          <w:rFonts w:ascii="Arial" w:hAnsi="Arial"/>
          <w:sz w:val="18"/>
          <w:szCs w:val="18"/>
        </w:rPr>
      </w:pPr>
      <w:r w:rsidRPr="006A627D">
        <w:rPr>
          <w:rFonts w:ascii="Tahoma" w:hAnsi="Tahoma" w:cs="Tahoma"/>
          <w:b/>
          <w:color w:val="008000"/>
          <w:sz w:val="28"/>
          <w:szCs w:val="28"/>
          <w:lang w:val="it-IT"/>
        </w:rPr>
        <w:sym w:font="Wingdings" w:char="F03C"/>
      </w:r>
      <w:r w:rsidRPr="008C178D">
        <w:rPr>
          <w:rFonts w:ascii="Tahoma" w:hAnsi="Tahoma" w:cs="Tahoma"/>
          <w:color w:val="008000"/>
          <w:sz w:val="16"/>
          <w:lang w:val="it-IT"/>
        </w:rPr>
        <w:t xml:space="preserve"> </w:t>
      </w:r>
      <w:r w:rsidRPr="00681D7A">
        <w:rPr>
          <w:rFonts w:ascii="Arial" w:hAnsi="Arial"/>
          <w:sz w:val="18"/>
          <w:szCs w:val="18"/>
        </w:rPr>
        <w:t>SUT_</w:t>
      </w:r>
      <w:r w:rsidR="00762F40">
        <w:rPr>
          <w:rFonts w:ascii="Arial" w:hAnsi="Arial"/>
          <w:sz w:val="18"/>
          <w:szCs w:val="18"/>
        </w:rPr>
        <w:t>0</w:t>
      </w:r>
      <w:r w:rsidRPr="00681D7A">
        <w:rPr>
          <w:rFonts w:ascii="Arial" w:hAnsi="Arial"/>
          <w:sz w:val="18"/>
          <w:szCs w:val="18"/>
        </w:rPr>
        <w:t>1_01_2</w:t>
      </w:r>
      <w:r w:rsidR="0008473F">
        <w:rPr>
          <w:rFonts w:ascii="Arial" w:hAnsi="Arial"/>
          <w:sz w:val="18"/>
          <w:szCs w:val="18"/>
        </w:rPr>
        <w:t>3</w:t>
      </w:r>
      <w:r>
        <w:rPr>
          <w:rFonts w:ascii="Arial" w:hAnsi="Arial"/>
          <w:sz w:val="18"/>
          <w:szCs w:val="18"/>
        </w:rPr>
        <w:t>_</w:t>
      </w:r>
      <w:r w:rsidR="0008473F">
        <w:rPr>
          <w:rFonts w:ascii="Arial" w:hAnsi="Arial"/>
          <w:sz w:val="18"/>
          <w:szCs w:val="18"/>
        </w:rPr>
        <w:t>SUT1</w:t>
      </w:r>
      <w:r w:rsidRPr="005F24E8">
        <w:rPr>
          <w:rFonts w:ascii="Arial" w:hAnsi="Arial"/>
          <w:sz w:val="18"/>
          <w:szCs w:val="18"/>
        </w:rPr>
        <w:t>.jpg</w:t>
      </w:r>
    </w:p>
    <w:p w:rsidR="00681D7A" w:rsidRDefault="009F2A15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127000</wp:posOffset>
            </wp:positionV>
            <wp:extent cx="2377440" cy="1652270"/>
            <wp:effectExtent l="0" t="0" r="0" b="0"/>
            <wp:wrapTight wrapText="bothSides">
              <wp:wrapPolygon edited="0">
                <wp:start x="0" y="0"/>
                <wp:lineTo x="0" y="21417"/>
                <wp:lineTo x="21462" y="21417"/>
                <wp:lineTo x="21462" y="0"/>
                <wp:lineTo x="0" y="0"/>
              </wp:wrapPolygon>
            </wp:wrapTight>
            <wp:docPr id="15" name="Bild 15" descr="SUT1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UT1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473F" w:rsidRDefault="00ED0816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  <w:r>
        <w:rPr>
          <w:rFonts w:ascii="Arial" w:hAnsi="Arial" w:cs="Arial"/>
        </w:rPr>
        <w:t xml:space="preserve">Der BiKaTech WR3 in der Ausführung Winter ist ein Schnellvergußmörtel und kann ab +2°C problemlos eingesetzt werden. </w:t>
      </w: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08473F" w:rsidRDefault="0008473F" w:rsidP="0008473F">
      <w:pPr>
        <w:ind w:right="-221"/>
        <w:rPr>
          <w:rFonts w:ascii="Arial" w:hAnsi="Arial"/>
          <w:sz w:val="18"/>
          <w:szCs w:val="18"/>
        </w:rPr>
      </w:pPr>
      <w:r w:rsidRPr="006A627D">
        <w:rPr>
          <w:rFonts w:ascii="Tahoma" w:hAnsi="Tahoma" w:cs="Tahoma"/>
          <w:b/>
          <w:color w:val="008000"/>
          <w:sz w:val="28"/>
          <w:szCs w:val="28"/>
          <w:lang w:val="it-IT"/>
        </w:rPr>
        <w:sym w:font="Wingdings" w:char="F03C"/>
      </w:r>
      <w:r w:rsidRPr="008C178D">
        <w:rPr>
          <w:rFonts w:ascii="Tahoma" w:hAnsi="Tahoma" w:cs="Tahoma"/>
          <w:color w:val="008000"/>
          <w:sz w:val="16"/>
          <w:lang w:val="it-IT"/>
        </w:rPr>
        <w:t xml:space="preserve"> </w:t>
      </w:r>
      <w:r w:rsidRPr="00681D7A">
        <w:rPr>
          <w:rFonts w:ascii="Arial" w:hAnsi="Arial"/>
          <w:sz w:val="18"/>
          <w:szCs w:val="18"/>
        </w:rPr>
        <w:t>SUT_</w:t>
      </w:r>
      <w:r>
        <w:rPr>
          <w:rFonts w:ascii="Arial" w:hAnsi="Arial"/>
          <w:sz w:val="18"/>
          <w:szCs w:val="18"/>
        </w:rPr>
        <w:t>0</w:t>
      </w:r>
      <w:r w:rsidRPr="00681D7A">
        <w:rPr>
          <w:rFonts w:ascii="Arial" w:hAnsi="Arial"/>
          <w:sz w:val="18"/>
          <w:szCs w:val="18"/>
        </w:rPr>
        <w:t>1_01_2</w:t>
      </w:r>
      <w:r>
        <w:rPr>
          <w:rFonts w:ascii="Arial" w:hAnsi="Arial"/>
          <w:sz w:val="18"/>
          <w:szCs w:val="18"/>
        </w:rPr>
        <w:t>3_Logo</w:t>
      </w:r>
      <w:r w:rsidRPr="005F24E8">
        <w:rPr>
          <w:rFonts w:ascii="Arial" w:hAnsi="Arial"/>
          <w:sz w:val="18"/>
          <w:szCs w:val="18"/>
        </w:rPr>
        <w:t>.jpg</w:t>
      </w:r>
    </w:p>
    <w:p w:rsidR="00681D7A" w:rsidRDefault="00E82013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lang/>
        </w:rPr>
      </w:pPr>
      <w:r>
        <w:rPr>
          <w:rFonts w:ascii="Arial" w:hAnsi="Arial" w:cs="Arial"/>
        </w:rPr>
        <w:t xml:space="preserve">Ab April wird der Einsatz eines BiKaTech Schnellvergußmörtels für höhere Außentemperaturen </w:t>
      </w:r>
      <w:r w:rsidR="009F2A15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116205</wp:posOffset>
            </wp:positionV>
            <wp:extent cx="2143125" cy="1419225"/>
            <wp:effectExtent l="0" t="0" r="0" b="0"/>
            <wp:wrapTight wrapText="bothSides">
              <wp:wrapPolygon edited="0">
                <wp:start x="0" y="0"/>
                <wp:lineTo x="0" y="21455"/>
                <wp:lineTo x="21504" y="21455"/>
                <wp:lineTo x="21504" y="0"/>
                <wp:lineTo x="0" y="0"/>
              </wp:wrapPolygon>
            </wp:wrapTight>
            <wp:docPr id="16" name="Bild 16" descr="Bikatech Log4 (00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ikatech Log4 (002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empfohlen. </w:t>
      </w: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lang/>
        </w:rPr>
      </w:pP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lang/>
        </w:rPr>
      </w:pP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lang/>
        </w:rPr>
      </w:pP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lang/>
        </w:rPr>
      </w:pPr>
    </w:p>
    <w:p w:rsidR="0008473F" w:rsidRDefault="0008473F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681D7A" w:rsidRDefault="00681D7A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681D7A" w:rsidRDefault="00681D7A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681D7A" w:rsidRDefault="00681D7A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p w:rsidR="00681D7A" w:rsidRDefault="00681D7A" w:rsidP="00320CEB">
      <w:pPr>
        <w:pStyle w:val="Pressetext11pt"/>
        <w:tabs>
          <w:tab w:val="left" w:pos="4536"/>
        </w:tabs>
        <w:spacing w:line="240" w:lineRule="auto"/>
        <w:jc w:val="left"/>
        <w:rPr>
          <w:rFonts w:ascii="Arial" w:hAnsi="Arial"/>
          <w:u w:val="single"/>
          <w:lang/>
        </w:rPr>
      </w:pPr>
    </w:p>
    <w:tbl>
      <w:tblPr>
        <w:tblW w:w="7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3109"/>
      </w:tblGrid>
      <w:tr w:rsidR="004E608A" w:rsidTr="004E608A">
        <w:tc>
          <w:tcPr>
            <w:tcW w:w="4181" w:type="dxa"/>
            <w:shd w:val="clear" w:color="auto" w:fill="auto"/>
          </w:tcPr>
          <w:p w:rsidR="004E608A" w:rsidRDefault="004E608A" w:rsidP="0098710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E608A" w:rsidRPr="000F71D8" w:rsidRDefault="004E608A" w:rsidP="0098710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F71D8">
              <w:rPr>
                <w:rFonts w:ascii="Arial" w:hAnsi="Arial" w:cs="Arial"/>
                <w:b/>
                <w:sz w:val="18"/>
                <w:szCs w:val="18"/>
              </w:rPr>
              <w:t>weitere Information</w:t>
            </w:r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08A" w:rsidTr="004E608A">
        <w:tc>
          <w:tcPr>
            <w:tcW w:w="4181" w:type="dxa"/>
            <w:shd w:val="clear" w:color="auto" w:fill="auto"/>
          </w:tcPr>
          <w:p w:rsidR="004E608A" w:rsidRPr="000F71D8" w:rsidRDefault="004E608A" w:rsidP="0098710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>Anbieter:</w:t>
            </w:r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spacing w:line="360" w:lineRule="auto"/>
              <w:rPr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>Agentur:</w:t>
            </w:r>
          </w:p>
        </w:tc>
      </w:tr>
      <w:tr w:rsidR="004E608A" w:rsidTr="004E608A">
        <w:tc>
          <w:tcPr>
            <w:tcW w:w="4181" w:type="dxa"/>
            <w:shd w:val="clear" w:color="auto" w:fill="auto"/>
          </w:tcPr>
          <w:p w:rsidR="00CD0884" w:rsidRDefault="00CD0884" w:rsidP="0007297B">
            <w:pPr>
              <w:pStyle w:val="Pressetext11pt"/>
              <w:tabs>
                <w:tab w:val="left" w:pos="993"/>
                <w:tab w:val="left" w:pos="4536"/>
                <w:tab w:val="left" w:pos="5529"/>
              </w:tabs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BIKATECH GMBH c/o</w:t>
            </w:r>
          </w:p>
          <w:p w:rsidR="004E608A" w:rsidRPr="000F71D8" w:rsidRDefault="004E608A" w:rsidP="0007297B">
            <w:pPr>
              <w:pStyle w:val="Pressetext11pt"/>
              <w:tabs>
                <w:tab w:val="left" w:pos="993"/>
                <w:tab w:val="left" w:pos="4536"/>
                <w:tab w:val="left" w:pos="5529"/>
              </w:tabs>
              <w:spacing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SUT STRASSEN UND </w:t>
            </w:r>
            <w:r w:rsidRPr="004E608A">
              <w:rPr>
                <w:rFonts w:ascii="Arial" w:eastAsia="Times New Roman" w:hAnsi="Arial" w:cs="Arial"/>
                <w:sz w:val="18"/>
                <w:szCs w:val="18"/>
              </w:rPr>
              <w:t>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MWELTECHNIK GMBH</w:t>
            </w:r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rPr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>PREWE</w:t>
            </w:r>
          </w:p>
        </w:tc>
      </w:tr>
      <w:tr w:rsidR="004E608A" w:rsidTr="004E608A">
        <w:tc>
          <w:tcPr>
            <w:tcW w:w="4181" w:type="dxa"/>
            <w:shd w:val="clear" w:color="auto" w:fill="auto"/>
          </w:tcPr>
          <w:p w:rsidR="004E608A" w:rsidRPr="000F71D8" w:rsidRDefault="004E608A" w:rsidP="0098710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rPr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>Michael Endulat</w:t>
            </w:r>
          </w:p>
        </w:tc>
      </w:tr>
      <w:tr w:rsidR="004E608A" w:rsidTr="004E608A">
        <w:tc>
          <w:tcPr>
            <w:tcW w:w="4181" w:type="dxa"/>
            <w:shd w:val="clear" w:color="auto" w:fill="auto"/>
          </w:tcPr>
          <w:p w:rsidR="004E608A" w:rsidRPr="000F71D8" w:rsidRDefault="004E608A" w:rsidP="009871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Chamer Str. 72</w:t>
            </w:r>
          </w:p>
          <w:p w:rsidR="004E608A" w:rsidRPr="000F71D8" w:rsidRDefault="004E608A" w:rsidP="009871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rPr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>Goldberger Str. 12</w:t>
            </w:r>
          </w:p>
        </w:tc>
      </w:tr>
      <w:tr w:rsidR="004E608A" w:rsidTr="004E608A">
        <w:trPr>
          <w:trHeight w:val="425"/>
        </w:trPr>
        <w:tc>
          <w:tcPr>
            <w:tcW w:w="4181" w:type="dxa"/>
            <w:shd w:val="clear" w:color="auto" w:fill="auto"/>
          </w:tcPr>
          <w:p w:rsidR="004E608A" w:rsidRPr="000F71D8" w:rsidRDefault="004E608A" w:rsidP="009871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93473</w:t>
            </w:r>
            <w:r w:rsidRPr="000F71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71D8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Arnschwang</w:t>
            </w:r>
          </w:p>
          <w:p w:rsidR="004E608A" w:rsidRPr="000F71D8" w:rsidRDefault="004E608A" w:rsidP="00987109">
            <w:pPr>
              <w:rPr>
                <w:rFonts w:ascii="Arial" w:hAnsi="Arial" w:cs="Arial"/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ab/>
              <w:t>Deutschland</w:t>
            </w:r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rPr>
                <w:rFonts w:ascii="Arial" w:hAnsi="Arial" w:cs="Arial"/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 xml:space="preserve">27580 </w:t>
            </w:r>
            <w:r w:rsidRPr="000F71D8">
              <w:rPr>
                <w:rFonts w:ascii="Arial" w:hAnsi="Arial" w:cs="Arial"/>
                <w:sz w:val="18"/>
                <w:szCs w:val="18"/>
              </w:rPr>
              <w:tab/>
              <w:t>Bremerhaven</w:t>
            </w:r>
          </w:p>
          <w:p w:rsidR="004E608A" w:rsidRPr="000F71D8" w:rsidRDefault="004E608A" w:rsidP="00987109">
            <w:pPr>
              <w:rPr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ab/>
              <w:t>Deutschland</w:t>
            </w:r>
          </w:p>
        </w:tc>
      </w:tr>
      <w:tr w:rsidR="004E608A" w:rsidTr="004E608A">
        <w:tc>
          <w:tcPr>
            <w:tcW w:w="4181" w:type="dxa"/>
            <w:shd w:val="clear" w:color="auto" w:fill="auto"/>
          </w:tcPr>
          <w:p w:rsidR="004E608A" w:rsidRPr="000F71D8" w:rsidRDefault="004E608A" w:rsidP="009871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rPr>
                <w:sz w:val="18"/>
                <w:szCs w:val="18"/>
              </w:rPr>
            </w:pPr>
            <w:r w:rsidRPr="000F71D8">
              <w:rPr>
                <w:rFonts w:ascii="Arial" w:hAnsi="Arial" w:cs="Arial"/>
                <w:sz w:val="18"/>
                <w:szCs w:val="18"/>
              </w:rPr>
              <w:t>Tel.: + 49  +(0)471  481 7444</w:t>
            </w:r>
          </w:p>
        </w:tc>
      </w:tr>
      <w:tr w:rsidR="004E608A" w:rsidTr="004E608A">
        <w:tc>
          <w:tcPr>
            <w:tcW w:w="4181" w:type="dxa"/>
            <w:shd w:val="clear" w:color="auto" w:fill="auto"/>
          </w:tcPr>
          <w:p w:rsidR="004E608A" w:rsidRPr="000F71D8" w:rsidRDefault="004E608A" w:rsidP="009871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08A" w:rsidTr="004E608A">
        <w:tc>
          <w:tcPr>
            <w:tcW w:w="4181" w:type="dxa"/>
            <w:shd w:val="clear" w:color="auto" w:fill="auto"/>
          </w:tcPr>
          <w:p w:rsidR="004E608A" w:rsidRPr="0007297B" w:rsidRDefault="004E608A" w:rsidP="0007297B">
            <w:pPr>
              <w:pStyle w:val="Pressetext11pt"/>
              <w:tabs>
                <w:tab w:val="left" w:pos="993"/>
                <w:tab w:val="left" w:pos="4536"/>
                <w:tab w:val="left" w:pos="5529"/>
              </w:tabs>
              <w:spacing w:after="0" w:line="240" w:lineRule="auto"/>
              <w:rPr>
                <w:rFonts w:ascii="Arial" w:hAnsi="Arial" w:cs="Arial"/>
                <w:sz w:val="20"/>
              </w:rPr>
            </w:pPr>
            <w:r w:rsidRPr="000F71D8">
              <w:rPr>
                <w:rFonts w:ascii="Wingdings" w:eastAsia="Wingdings" w:hAnsi="Wingdings" w:cs="Wingdings"/>
                <w:color w:val="FF0000"/>
                <w:sz w:val="18"/>
                <w:szCs w:val="18"/>
              </w:rPr>
              <w:t></w:t>
            </w:r>
            <w:r w:rsidRPr="000F71D8">
              <w:rPr>
                <w:rFonts w:ascii="Wingdings" w:eastAsia="Wingdings" w:hAnsi="Wingdings" w:cs="Wingdings"/>
                <w:sz w:val="18"/>
                <w:szCs w:val="18"/>
              </w:rPr>
              <w:t></w:t>
            </w:r>
            <w:hyperlink r:id="rId12" w:history="1">
              <w:r w:rsidR="0007297B" w:rsidRPr="0007297B">
                <w:rPr>
                  <w:rFonts w:ascii="Arial" w:eastAsia="Times New Roman" w:hAnsi="Arial" w:cs="Arial"/>
                  <w:sz w:val="18"/>
                  <w:szCs w:val="18"/>
                </w:rPr>
                <w:t>info@bika.tec</w:t>
              </w:r>
              <w:r w:rsidR="0007297B" w:rsidRPr="0007297B">
                <w:rPr>
                  <w:rStyle w:val="Hyperlink"/>
                  <w:rFonts w:ascii="Arial" w:hAnsi="Arial" w:cs="Arial"/>
                  <w:sz w:val="20"/>
                </w:rPr>
                <w:t>h</w:t>
              </w:r>
            </w:hyperlink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rPr>
                <w:sz w:val="18"/>
                <w:szCs w:val="18"/>
              </w:rPr>
            </w:pPr>
            <w:r w:rsidRPr="000F71D8">
              <w:rPr>
                <w:rFonts w:ascii="Wingdings" w:hAnsi="Wingdings"/>
                <w:color w:val="FF0000"/>
                <w:sz w:val="18"/>
                <w:szCs w:val="18"/>
              </w:rPr>
              <w:t></w:t>
            </w:r>
            <w:r w:rsidRPr="000F71D8">
              <w:rPr>
                <w:rFonts w:eastAsia="Courier New Standard"/>
                <w:sz w:val="18"/>
                <w:szCs w:val="18"/>
              </w:rPr>
              <w:t xml:space="preserve">   </w:t>
            </w:r>
            <w:r w:rsidRPr="000F71D8">
              <w:rPr>
                <w:rFonts w:ascii="Arial" w:hAnsi="Arial" w:cs="Arial"/>
                <w:sz w:val="18"/>
                <w:szCs w:val="18"/>
              </w:rPr>
              <w:t>Michael.Endulat@prewe.com</w:t>
            </w:r>
          </w:p>
        </w:tc>
      </w:tr>
      <w:tr w:rsidR="004E608A" w:rsidTr="004E608A">
        <w:tc>
          <w:tcPr>
            <w:tcW w:w="4181" w:type="dxa"/>
            <w:shd w:val="clear" w:color="auto" w:fill="auto"/>
          </w:tcPr>
          <w:p w:rsidR="004E608A" w:rsidRPr="000F71D8" w:rsidRDefault="0007297B" w:rsidP="0007297B">
            <w:pPr>
              <w:pStyle w:val="Pressetext11pt"/>
              <w:tabs>
                <w:tab w:val="left" w:pos="993"/>
                <w:tab w:val="left" w:pos="4536"/>
                <w:tab w:val="left" w:pos="5529"/>
              </w:tabs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hyperlink r:id="rId13" w:history="1">
              <w:r w:rsidRPr="0007297B">
                <w:rPr>
                  <w:rFonts w:ascii="Tahoma" w:eastAsia="Times New Roman" w:hAnsi="Tahoma" w:cs="Tahoma"/>
                  <w:sz w:val="18"/>
                  <w:szCs w:val="18"/>
                </w:rPr>
                <w:t>www.bika.tech</w:t>
              </w:r>
            </w:hyperlink>
          </w:p>
        </w:tc>
        <w:tc>
          <w:tcPr>
            <w:tcW w:w="3109" w:type="dxa"/>
            <w:shd w:val="clear" w:color="auto" w:fill="auto"/>
          </w:tcPr>
          <w:p w:rsidR="004E608A" w:rsidRPr="000F71D8" w:rsidRDefault="004E608A" w:rsidP="00987109">
            <w:pPr>
              <w:rPr>
                <w:sz w:val="18"/>
                <w:szCs w:val="18"/>
              </w:rPr>
            </w:pPr>
          </w:p>
        </w:tc>
      </w:tr>
    </w:tbl>
    <w:p w:rsidR="00320CEB" w:rsidRPr="009629B3" w:rsidRDefault="00320CEB" w:rsidP="00CB260D">
      <w:pPr>
        <w:pStyle w:val="Pressetext11pt"/>
        <w:tabs>
          <w:tab w:val="left" w:pos="993"/>
          <w:tab w:val="left" w:pos="4536"/>
          <w:tab w:val="left" w:pos="5529"/>
        </w:tabs>
        <w:spacing w:line="240" w:lineRule="auto"/>
        <w:rPr>
          <w:rStyle w:val="IntensiveHervorhebung"/>
        </w:rPr>
      </w:pPr>
    </w:p>
    <w:sectPr w:rsidR="00320CEB" w:rsidRPr="009629B3" w:rsidSect="00976E2C">
      <w:footerReference w:type="default" r:id="rId14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B7E" w:rsidRDefault="00160B7E">
      <w:r>
        <w:separator/>
      </w:r>
    </w:p>
  </w:endnote>
  <w:endnote w:type="continuationSeparator" w:id="0">
    <w:p w:rsidR="00160B7E" w:rsidRDefault="0016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Md BT">
    <w:panose1 w:val="04030605020B02020C03"/>
    <w:charset w:val="00"/>
    <w:family w:val="decorative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 Standard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047" w:rsidRPr="00D239F5" w:rsidRDefault="00AF0047" w:rsidP="00976E2C">
    <w:pPr>
      <w:pStyle w:val="Pressetext11pt"/>
      <w:ind w:right="72"/>
      <w:jc w:val="right"/>
      <w:rPr>
        <w:rFonts w:ascii="Arial" w:hAnsi="Arial"/>
        <w:sz w:val="18"/>
        <w:szCs w:val="18"/>
      </w:rPr>
    </w:pPr>
    <w:r w:rsidRPr="00D239F5">
      <w:rPr>
        <w:rFonts w:ascii="Arial" w:hAnsi="Arial"/>
        <w:sz w:val="18"/>
        <w:szCs w:val="18"/>
      </w:rPr>
      <w:t>Seite </w:t>
    </w:r>
    <w:r w:rsidRPr="00D239F5">
      <w:rPr>
        <w:rFonts w:ascii="Arial" w:hAnsi="Arial"/>
        <w:sz w:val="18"/>
        <w:szCs w:val="18"/>
      </w:rPr>
      <w:fldChar w:fldCharType="begin"/>
    </w:r>
    <w:r w:rsidRPr="00D239F5">
      <w:rPr>
        <w:rFonts w:ascii="Arial" w:hAnsi="Arial"/>
        <w:sz w:val="18"/>
        <w:szCs w:val="18"/>
      </w:rPr>
      <w:instrText xml:space="preserve"> PAGE </w:instrText>
    </w:r>
    <w:r w:rsidRPr="00D239F5">
      <w:rPr>
        <w:rFonts w:ascii="Arial" w:hAnsi="Arial"/>
        <w:sz w:val="18"/>
        <w:szCs w:val="18"/>
      </w:rPr>
      <w:fldChar w:fldCharType="separate"/>
    </w:r>
    <w:r w:rsidR="009F2A15">
      <w:rPr>
        <w:rFonts w:ascii="Arial" w:hAnsi="Arial"/>
        <w:noProof/>
        <w:sz w:val="18"/>
        <w:szCs w:val="18"/>
      </w:rPr>
      <w:t>1</w:t>
    </w:r>
    <w:r w:rsidRPr="00D239F5">
      <w:rPr>
        <w:rFonts w:ascii="Arial" w:hAnsi="Arial"/>
        <w:sz w:val="18"/>
        <w:szCs w:val="18"/>
      </w:rPr>
      <w:fldChar w:fldCharType="end"/>
    </w:r>
    <w:r w:rsidRPr="00D239F5">
      <w:rPr>
        <w:rFonts w:ascii="Arial" w:hAnsi="Arial"/>
        <w:sz w:val="18"/>
        <w:szCs w:val="18"/>
      </w:rPr>
      <w:t xml:space="preserve"> von </w:t>
    </w:r>
    <w:r w:rsidRPr="00D239F5">
      <w:rPr>
        <w:rFonts w:ascii="Arial" w:hAnsi="Arial"/>
        <w:sz w:val="18"/>
        <w:szCs w:val="18"/>
      </w:rPr>
      <w:fldChar w:fldCharType="begin"/>
    </w:r>
    <w:r w:rsidRPr="00D239F5">
      <w:rPr>
        <w:rFonts w:ascii="Arial" w:hAnsi="Arial"/>
        <w:sz w:val="18"/>
        <w:szCs w:val="18"/>
      </w:rPr>
      <w:instrText xml:space="preserve"> NUMPAGES </w:instrText>
    </w:r>
    <w:r w:rsidRPr="00D239F5">
      <w:rPr>
        <w:rFonts w:ascii="Arial" w:hAnsi="Arial"/>
        <w:sz w:val="18"/>
        <w:szCs w:val="18"/>
      </w:rPr>
      <w:fldChar w:fldCharType="separate"/>
    </w:r>
    <w:r w:rsidR="009F2A15">
      <w:rPr>
        <w:rFonts w:ascii="Arial" w:hAnsi="Arial"/>
        <w:noProof/>
        <w:sz w:val="18"/>
        <w:szCs w:val="18"/>
      </w:rPr>
      <w:t>3</w:t>
    </w:r>
    <w:r w:rsidRPr="00D239F5">
      <w:rPr>
        <w:rFonts w:ascii="Arial" w:hAnsi="Arial"/>
        <w:sz w:val="18"/>
        <w:szCs w:val="18"/>
      </w:rPr>
      <w:fldChar w:fldCharType="end"/>
    </w:r>
  </w:p>
  <w:p w:rsidR="00AF0047" w:rsidRDefault="00AF00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B7E" w:rsidRDefault="00160B7E">
      <w:r>
        <w:separator/>
      </w:r>
    </w:p>
  </w:footnote>
  <w:footnote w:type="continuationSeparator" w:id="0">
    <w:p w:rsidR="00160B7E" w:rsidRDefault="00160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-Porto::GUID" w:val="{d4576e27-20fc-4fc6-9b23-9654d743d8f2}"/>
  </w:docVars>
  <w:rsids>
    <w:rsidRoot w:val="00B44953"/>
    <w:rsid w:val="00043AAD"/>
    <w:rsid w:val="00063792"/>
    <w:rsid w:val="0007297B"/>
    <w:rsid w:val="0008473F"/>
    <w:rsid w:val="00087772"/>
    <w:rsid w:val="000F5016"/>
    <w:rsid w:val="00115F01"/>
    <w:rsid w:val="00160B7E"/>
    <w:rsid w:val="00175683"/>
    <w:rsid w:val="00182404"/>
    <w:rsid w:val="0019509C"/>
    <w:rsid w:val="001A42D2"/>
    <w:rsid w:val="001F6D4D"/>
    <w:rsid w:val="0021140A"/>
    <w:rsid w:val="002D3CDD"/>
    <w:rsid w:val="002E11A8"/>
    <w:rsid w:val="002F1593"/>
    <w:rsid w:val="00314B52"/>
    <w:rsid w:val="00320CEB"/>
    <w:rsid w:val="003A28FB"/>
    <w:rsid w:val="003A439A"/>
    <w:rsid w:val="003B77E8"/>
    <w:rsid w:val="00474F13"/>
    <w:rsid w:val="004A60EC"/>
    <w:rsid w:val="004D5761"/>
    <w:rsid w:val="004E608A"/>
    <w:rsid w:val="00544B26"/>
    <w:rsid w:val="00591A0D"/>
    <w:rsid w:val="005D0BD6"/>
    <w:rsid w:val="005D6F3F"/>
    <w:rsid w:val="0060284D"/>
    <w:rsid w:val="00605542"/>
    <w:rsid w:val="006061F7"/>
    <w:rsid w:val="00614D12"/>
    <w:rsid w:val="006411DA"/>
    <w:rsid w:val="006460ED"/>
    <w:rsid w:val="00653DCC"/>
    <w:rsid w:val="00656241"/>
    <w:rsid w:val="00681D7A"/>
    <w:rsid w:val="006A6D42"/>
    <w:rsid w:val="006E700E"/>
    <w:rsid w:val="00716176"/>
    <w:rsid w:val="00753A35"/>
    <w:rsid w:val="00762F40"/>
    <w:rsid w:val="0078554D"/>
    <w:rsid w:val="007B4B38"/>
    <w:rsid w:val="007B62EE"/>
    <w:rsid w:val="0081304A"/>
    <w:rsid w:val="00820286"/>
    <w:rsid w:val="0084076D"/>
    <w:rsid w:val="00847DD1"/>
    <w:rsid w:val="0087426C"/>
    <w:rsid w:val="0089267B"/>
    <w:rsid w:val="008B68FD"/>
    <w:rsid w:val="008C0735"/>
    <w:rsid w:val="008D03F8"/>
    <w:rsid w:val="008E1E91"/>
    <w:rsid w:val="009474CE"/>
    <w:rsid w:val="009629B3"/>
    <w:rsid w:val="009717E8"/>
    <w:rsid w:val="00976E2C"/>
    <w:rsid w:val="00987109"/>
    <w:rsid w:val="0099745C"/>
    <w:rsid w:val="009E34FE"/>
    <w:rsid w:val="009E3907"/>
    <w:rsid w:val="009F2A15"/>
    <w:rsid w:val="00A153BC"/>
    <w:rsid w:val="00A45024"/>
    <w:rsid w:val="00A55BD2"/>
    <w:rsid w:val="00A803A4"/>
    <w:rsid w:val="00A85C18"/>
    <w:rsid w:val="00A87E75"/>
    <w:rsid w:val="00A95794"/>
    <w:rsid w:val="00AA1446"/>
    <w:rsid w:val="00AE28E3"/>
    <w:rsid w:val="00AE6C65"/>
    <w:rsid w:val="00AF0047"/>
    <w:rsid w:val="00B2531D"/>
    <w:rsid w:val="00B271FE"/>
    <w:rsid w:val="00B36B53"/>
    <w:rsid w:val="00B44953"/>
    <w:rsid w:val="00B563B3"/>
    <w:rsid w:val="00BC1605"/>
    <w:rsid w:val="00BC6746"/>
    <w:rsid w:val="00BD5C8D"/>
    <w:rsid w:val="00BF2DFA"/>
    <w:rsid w:val="00C01C7E"/>
    <w:rsid w:val="00C160C5"/>
    <w:rsid w:val="00C23A8D"/>
    <w:rsid w:val="00C35181"/>
    <w:rsid w:val="00CA3ED3"/>
    <w:rsid w:val="00CB260D"/>
    <w:rsid w:val="00CC246F"/>
    <w:rsid w:val="00CC59D4"/>
    <w:rsid w:val="00CD0884"/>
    <w:rsid w:val="00CF241E"/>
    <w:rsid w:val="00D00635"/>
    <w:rsid w:val="00D324DD"/>
    <w:rsid w:val="00DC6999"/>
    <w:rsid w:val="00DE3453"/>
    <w:rsid w:val="00E12CB9"/>
    <w:rsid w:val="00E61D9E"/>
    <w:rsid w:val="00E82013"/>
    <w:rsid w:val="00E85A6A"/>
    <w:rsid w:val="00ED0816"/>
    <w:rsid w:val="00ED4B3D"/>
    <w:rsid w:val="00EE0A2E"/>
    <w:rsid w:val="00F42AFD"/>
    <w:rsid w:val="00F93D85"/>
    <w:rsid w:val="00FB1445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BB3980F-477E-4929-853F-E2ED07B2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20CEB"/>
    <w:pPr>
      <w:keepNext/>
      <w:numPr>
        <w:numId w:val="1"/>
      </w:numPr>
      <w:suppressAutoHyphens/>
      <w:outlineLvl w:val="0"/>
    </w:pPr>
    <w:rPr>
      <w:rFonts w:ascii="Arial" w:hAnsi="Arial" w:cs="Arial"/>
      <w:b/>
      <w:bCs/>
      <w:iCs/>
      <w:lang w:eastAsia="ar-SA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Pressetext11pt">
    <w:name w:val="Pressetext 11 pt"/>
    <w:basedOn w:val="Standard"/>
    <w:rsid w:val="00320CEB"/>
    <w:pPr>
      <w:spacing w:after="240" w:line="360" w:lineRule="auto"/>
      <w:jc w:val="both"/>
    </w:pPr>
    <w:rPr>
      <w:rFonts w:ascii="45 Helvetica Light" w:eastAsia="Times" w:hAnsi="45 Helvetica Light"/>
      <w:sz w:val="22"/>
      <w:szCs w:val="20"/>
    </w:rPr>
  </w:style>
  <w:style w:type="paragraph" w:styleId="Kopfzeile">
    <w:name w:val="header"/>
    <w:basedOn w:val="Standard"/>
    <w:rsid w:val="00976E2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76E2C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nhideWhenUsed/>
    <w:rsid w:val="006460ED"/>
    <w:pPr>
      <w:spacing w:after="133" w:line="240" w:lineRule="atLeast"/>
      <w:ind w:left="133" w:right="133"/>
    </w:pPr>
    <w:rPr>
      <w:color w:val="403F4E"/>
    </w:rPr>
  </w:style>
  <w:style w:type="character" w:styleId="Fett">
    <w:name w:val="Strong"/>
    <w:qFormat/>
    <w:rsid w:val="006460ED"/>
    <w:rPr>
      <w:b/>
      <w:bCs/>
    </w:rPr>
  </w:style>
  <w:style w:type="paragraph" w:customStyle="1" w:styleId="NurText1">
    <w:name w:val="Nur Text1"/>
    <w:basedOn w:val="Standard"/>
    <w:rsid w:val="002E11A8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spacing w:line="360" w:lineRule="atLeast"/>
      <w:ind w:right="57"/>
    </w:pPr>
    <w:rPr>
      <w:rFonts w:ascii="Courier New" w:hAnsi="Courier New" w:cs="Courier New"/>
      <w:sz w:val="20"/>
      <w:szCs w:val="20"/>
      <w:lang w:eastAsia="zh-CN"/>
    </w:rPr>
  </w:style>
  <w:style w:type="character" w:styleId="Hyperlink">
    <w:name w:val="Hyperlink"/>
    <w:rsid w:val="00115F01"/>
    <w:rPr>
      <w:color w:val="0563C1"/>
      <w:u w:val="single"/>
    </w:rPr>
  </w:style>
  <w:style w:type="character" w:customStyle="1" w:styleId="NichtaufgelsteErwhnung">
    <w:name w:val="Nicht aufgelöste Erwähnung"/>
    <w:uiPriority w:val="99"/>
    <w:semiHidden/>
    <w:unhideWhenUsed/>
    <w:rsid w:val="00115F01"/>
    <w:rPr>
      <w:color w:val="605E5C"/>
      <w:shd w:val="clear" w:color="auto" w:fill="E1DFDD"/>
    </w:rPr>
  </w:style>
  <w:style w:type="character" w:styleId="IntensiveHervorhebung">
    <w:name w:val="Intense Emphasis"/>
    <w:uiPriority w:val="21"/>
    <w:qFormat/>
    <w:rsid w:val="009629B3"/>
    <w:rPr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ka.t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bika.te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48882-EE60-4F18-BE79-BE05193F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Links>
    <vt:vector size="12" baseType="variant">
      <vt:variant>
        <vt:i4>65615</vt:i4>
      </vt:variant>
      <vt:variant>
        <vt:i4>3</vt:i4>
      </vt:variant>
      <vt:variant>
        <vt:i4>0</vt:i4>
      </vt:variant>
      <vt:variant>
        <vt:i4>5</vt:i4>
      </vt:variant>
      <vt:variant>
        <vt:lpwstr>http://www.bika.tech/</vt:lpwstr>
      </vt:variant>
      <vt:variant>
        <vt:lpwstr/>
      </vt:variant>
      <vt:variant>
        <vt:i4>3276809</vt:i4>
      </vt:variant>
      <vt:variant>
        <vt:i4>0</vt:i4>
      </vt:variant>
      <vt:variant>
        <vt:i4>0</vt:i4>
      </vt:variant>
      <vt:variant>
        <vt:i4>5</vt:i4>
      </vt:variant>
      <vt:variant>
        <vt:lpwstr>mailto:info@bika.tech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</dc:creator>
  <cp:keywords/>
  <dc:description/>
  <cp:lastModifiedBy>Michael.Endulat@Bremerhaven.de</cp:lastModifiedBy>
  <cp:revision>2</cp:revision>
  <cp:lastPrinted>2011-01-07T09:43:00Z</cp:lastPrinted>
  <dcterms:created xsi:type="dcterms:W3CDTF">2024-01-04T10:50:00Z</dcterms:created>
  <dcterms:modified xsi:type="dcterms:W3CDTF">2024-01-04T10:50:00Z</dcterms:modified>
</cp:coreProperties>
</file>